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3D" w:rsidRPr="007B7200" w:rsidRDefault="001F5F3D" w:rsidP="001B084F">
      <w:pPr>
        <w:pStyle w:val="a6"/>
        <w:ind w:left="0"/>
        <w:jc w:val="right"/>
      </w:pPr>
      <w:r w:rsidRPr="007B7200">
        <w:t>Anexa nr.5</w:t>
      </w:r>
    </w:p>
    <w:p w:rsidR="001F5F3D" w:rsidRPr="001B084F" w:rsidRDefault="001F5F3D" w:rsidP="001B084F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pt-BR"/>
        </w:rPr>
      </w:pPr>
      <w:r w:rsidRPr="001B084F">
        <w:rPr>
          <w:rFonts w:ascii="Times New Roman" w:hAnsi="Times New Roman"/>
          <w:sz w:val="24"/>
          <w:szCs w:val="24"/>
          <w:lang w:val="pt-BR"/>
        </w:rPr>
        <w:t xml:space="preserve">laRegulamentulprivindcerinţele de colectare, </w:t>
      </w:r>
    </w:p>
    <w:p w:rsidR="001F5F3D" w:rsidRPr="001B084F" w:rsidRDefault="001F5F3D" w:rsidP="001B084F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pt-BR"/>
        </w:rPr>
      </w:pPr>
      <w:r w:rsidRPr="001B084F">
        <w:rPr>
          <w:rFonts w:ascii="Times New Roman" w:hAnsi="Times New Roman"/>
          <w:sz w:val="24"/>
          <w:szCs w:val="24"/>
          <w:lang w:val="pt-BR"/>
        </w:rPr>
        <w:t>epurareşideversare a apeloruzateînsistemul</w:t>
      </w:r>
    </w:p>
    <w:p w:rsidR="001F5F3D" w:rsidRPr="001B084F" w:rsidRDefault="001F5F3D" w:rsidP="001B084F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pt-BR"/>
        </w:rPr>
      </w:pPr>
      <w:r w:rsidRPr="001B084F">
        <w:rPr>
          <w:rFonts w:ascii="Times New Roman" w:hAnsi="Times New Roman"/>
          <w:sz w:val="24"/>
          <w:szCs w:val="24"/>
          <w:lang w:val="pt-BR"/>
        </w:rPr>
        <w:t>decanalizareşi/sauînemisarepentru</w:t>
      </w:r>
    </w:p>
    <w:p w:rsidR="001F5F3D" w:rsidRPr="001B084F" w:rsidRDefault="001F5F3D" w:rsidP="001B084F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trike/>
          <w:sz w:val="24"/>
          <w:szCs w:val="24"/>
          <w:lang w:val="pt-BR"/>
        </w:rPr>
      </w:pPr>
      <w:r w:rsidRPr="001B084F">
        <w:rPr>
          <w:rFonts w:ascii="Times New Roman" w:hAnsi="Times New Roman"/>
          <w:sz w:val="24"/>
          <w:szCs w:val="24"/>
          <w:lang w:val="pt-BR"/>
        </w:rPr>
        <w:t>localităţile urbane şirurale</w:t>
      </w:r>
    </w:p>
    <w:p w:rsidR="001F5F3D" w:rsidRPr="001B084F" w:rsidRDefault="001F5F3D" w:rsidP="001B08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:rsidR="001F5F3D" w:rsidRDefault="001F5F3D" w:rsidP="001B0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:rsidR="001F5F3D" w:rsidRPr="001B084F" w:rsidRDefault="001F5F3D" w:rsidP="001B0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1B084F">
        <w:rPr>
          <w:rFonts w:ascii="Times New Roman" w:hAnsi="Times New Roman"/>
          <w:b/>
          <w:sz w:val="24"/>
          <w:szCs w:val="24"/>
          <w:lang w:val="it-IT"/>
        </w:rPr>
        <w:t>Prescripţiireferitoare la evacuările din staţiile de epurare</w:t>
      </w:r>
    </w:p>
    <w:p w:rsidR="001F5F3D" w:rsidRPr="001B084F" w:rsidRDefault="001F5F3D" w:rsidP="001B0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1B084F">
        <w:rPr>
          <w:rFonts w:ascii="Times New Roman" w:hAnsi="Times New Roman"/>
          <w:b/>
          <w:sz w:val="24"/>
          <w:szCs w:val="24"/>
          <w:lang w:val="pt-BR"/>
        </w:rPr>
        <w:t>aapeloruzate urbane înzonelesensibilesupuseeutrofizării</w:t>
      </w:r>
    </w:p>
    <w:p w:rsidR="001F5F3D" w:rsidRPr="001B084F" w:rsidRDefault="001F5F3D" w:rsidP="001B08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1F5F3D" w:rsidRPr="001B084F" w:rsidRDefault="001F5F3D" w:rsidP="001B084F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  <w:lang w:val="pt-BR"/>
        </w:rPr>
      </w:pPr>
      <w:r w:rsidRPr="001B084F">
        <w:rPr>
          <w:rFonts w:ascii="Times New Roman" w:hAnsi="Times New Roman"/>
          <w:sz w:val="24"/>
          <w:szCs w:val="24"/>
          <w:lang w:val="pt-BR"/>
        </w:rPr>
        <w:t>Înfuncţie de condiţiile locale se voraplicaunulsauambiiindicatori.</w:t>
      </w:r>
    </w:p>
    <w:p w:rsidR="001F5F3D" w:rsidRPr="001B084F" w:rsidRDefault="001F5F3D" w:rsidP="001B084F">
      <w:pPr>
        <w:spacing w:after="0" w:line="240" w:lineRule="auto"/>
        <w:ind w:firstLine="500"/>
        <w:jc w:val="both"/>
        <w:rPr>
          <w:rFonts w:ascii="Times New Roman" w:hAnsi="Times New Roman"/>
          <w:sz w:val="24"/>
          <w:szCs w:val="24"/>
          <w:lang w:val="pt-BR"/>
        </w:rPr>
      </w:pPr>
      <w:r w:rsidRPr="001B084F">
        <w:rPr>
          <w:rFonts w:ascii="Times New Roman" w:hAnsi="Times New Roman"/>
          <w:sz w:val="24"/>
          <w:szCs w:val="24"/>
          <w:lang w:val="pt-BR"/>
        </w:rPr>
        <w:t>Se aplicăvalorile de concentraţiesauprocente de reducere.</w:t>
      </w:r>
    </w:p>
    <w:p w:rsidR="001F5F3D" w:rsidRPr="001B084F" w:rsidRDefault="001F5F3D" w:rsidP="001B08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95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6"/>
        <w:gridCol w:w="2039"/>
        <w:gridCol w:w="1277"/>
        <w:gridCol w:w="3870"/>
      </w:tblGrid>
      <w:tr w:rsidR="001F5F3D" w:rsidRPr="000E3DF0" w:rsidTr="001B084F">
        <w:trPr>
          <w:cantSplit/>
          <w:trHeight w:val="1002"/>
        </w:trPr>
        <w:tc>
          <w:tcPr>
            <w:tcW w:w="2416" w:type="dxa"/>
            <w:vAlign w:val="center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084F">
              <w:rPr>
                <w:rFonts w:ascii="Times New Roman" w:hAnsi="Times New Roman"/>
                <w:b/>
              </w:rPr>
              <w:t>Indicatorii/parametrii de calitate</w:t>
            </w:r>
          </w:p>
        </w:tc>
        <w:tc>
          <w:tcPr>
            <w:tcW w:w="3171" w:type="dxa"/>
            <w:vAlign w:val="center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084F">
              <w:rPr>
                <w:rFonts w:ascii="Times New Roman" w:hAnsi="Times New Roman"/>
                <w:b/>
              </w:rPr>
              <w:t>Concentraţia</w:t>
            </w:r>
          </w:p>
        </w:tc>
        <w:tc>
          <w:tcPr>
            <w:tcW w:w="1554" w:type="dxa"/>
            <w:vAlign w:val="center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B084F">
              <w:rPr>
                <w:rFonts w:ascii="Times New Roman" w:hAnsi="Times New Roman"/>
                <w:b/>
              </w:rPr>
              <w:t>Procentul minim de reducere (%)</w:t>
            </w:r>
            <w:r w:rsidRPr="001B084F">
              <w:rPr>
                <w:rFonts w:ascii="Times New Roman" w:hAnsi="Times New Roman"/>
                <w:b/>
                <w:vertAlign w:val="superscript"/>
              </w:rPr>
              <w:t>1)</w:t>
            </w:r>
          </w:p>
        </w:tc>
        <w:tc>
          <w:tcPr>
            <w:tcW w:w="2381" w:type="dxa"/>
            <w:vAlign w:val="center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B084F">
              <w:rPr>
                <w:rFonts w:ascii="Times New Roman" w:hAnsi="Times New Roman"/>
                <w:b/>
                <w:lang w:val="pt-BR"/>
              </w:rPr>
              <w:t>Metoda de determinare de referinţă</w:t>
            </w:r>
          </w:p>
        </w:tc>
      </w:tr>
      <w:tr w:rsidR="001F5F3D" w:rsidRPr="00065145" w:rsidTr="001B084F">
        <w:trPr>
          <w:cantSplit/>
          <w:trHeight w:val="1737"/>
        </w:trPr>
        <w:tc>
          <w:tcPr>
            <w:tcW w:w="2416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084F">
              <w:rPr>
                <w:rFonts w:ascii="Times New Roman" w:hAnsi="Times New Roman"/>
              </w:rPr>
              <w:t>Fosfor total</w:t>
            </w:r>
          </w:p>
        </w:tc>
        <w:tc>
          <w:tcPr>
            <w:tcW w:w="3171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1B084F">
              <w:rPr>
                <w:rFonts w:ascii="Times New Roman" w:hAnsi="Times New Roman"/>
                <w:lang w:val="de-DE"/>
              </w:rPr>
              <w:t>2 mg/dm</w:t>
            </w:r>
            <w:r w:rsidRPr="001B084F">
              <w:rPr>
                <w:rFonts w:ascii="Times New Roman" w:hAnsi="Times New Roman"/>
                <w:vertAlign w:val="superscript"/>
                <w:lang w:val="de-DE"/>
              </w:rPr>
              <w:t>3</w:t>
            </w:r>
            <w:r w:rsidRPr="001B084F">
              <w:rPr>
                <w:rFonts w:ascii="Times New Roman" w:hAnsi="Times New Roman"/>
                <w:lang w:val="de-DE"/>
              </w:rPr>
              <w:t xml:space="preserve"> (10000-100000 EL)</w:t>
            </w:r>
          </w:p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1B084F">
              <w:rPr>
                <w:rFonts w:ascii="Times New Roman" w:hAnsi="Times New Roman"/>
                <w:lang w:val="de-DE"/>
              </w:rPr>
              <w:t>1 mg /l (peste 100 000 EL)</w:t>
            </w:r>
          </w:p>
        </w:tc>
        <w:tc>
          <w:tcPr>
            <w:tcW w:w="1554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084F">
              <w:rPr>
                <w:rFonts w:ascii="Times New Roman" w:hAnsi="Times New Roman"/>
              </w:rPr>
              <w:t>80</w:t>
            </w:r>
          </w:p>
        </w:tc>
        <w:tc>
          <w:tcPr>
            <w:tcW w:w="2381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084F">
              <w:rPr>
                <w:rFonts w:ascii="Times New Roman" w:hAnsi="Times New Roman"/>
              </w:rPr>
              <w:t>Spectofotometrieprinabsorbţiemoleculară</w:t>
            </w:r>
          </w:p>
        </w:tc>
      </w:tr>
      <w:tr w:rsidR="001F5F3D" w:rsidRPr="00065145" w:rsidTr="001B084F">
        <w:trPr>
          <w:cantSplit/>
          <w:trHeight w:val="1737"/>
        </w:trPr>
        <w:tc>
          <w:tcPr>
            <w:tcW w:w="2416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084F">
              <w:rPr>
                <w:rFonts w:ascii="Times New Roman" w:hAnsi="Times New Roman"/>
              </w:rPr>
              <w:t>Azot  total</w:t>
            </w:r>
            <w:r w:rsidRPr="001B084F">
              <w:rPr>
                <w:rFonts w:ascii="Times New Roman" w:hAnsi="Times New Roman"/>
                <w:vertAlign w:val="superscript"/>
              </w:rPr>
              <w:t xml:space="preserve"> 2)</w:t>
            </w:r>
          </w:p>
        </w:tc>
        <w:tc>
          <w:tcPr>
            <w:tcW w:w="3171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  <w:r w:rsidRPr="001B084F">
              <w:rPr>
                <w:rFonts w:ascii="Times New Roman" w:hAnsi="Times New Roman"/>
                <w:lang w:val="de-DE"/>
              </w:rPr>
              <w:t>15 mg/dm</w:t>
            </w:r>
            <w:r w:rsidRPr="001B084F">
              <w:rPr>
                <w:rFonts w:ascii="Times New Roman" w:hAnsi="Times New Roman"/>
                <w:vertAlign w:val="superscript"/>
                <w:lang w:val="de-DE"/>
              </w:rPr>
              <w:t>3</w:t>
            </w:r>
            <w:r w:rsidRPr="001B084F">
              <w:rPr>
                <w:rFonts w:ascii="Times New Roman" w:hAnsi="Times New Roman"/>
                <w:lang w:val="de-DE"/>
              </w:rPr>
              <w:t xml:space="preserve"> (10000-100 000 EL)</w:t>
            </w:r>
          </w:p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  <w:vertAlign w:val="superscript"/>
                <w:lang w:val="de-DE"/>
              </w:rPr>
            </w:pPr>
            <w:r w:rsidRPr="001B084F">
              <w:rPr>
                <w:rFonts w:ascii="Times New Roman" w:hAnsi="Times New Roman"/>
                <w:lang w:val="de-DE"/>
              </w:rPr>
              <w:t>10 mg /l (peste 100000 EL)</w:t>
            </w:r>
            <w:r w:rsidRPr="001B084F">
              <w:rPr>
                <w:rFonts w:ascii="Times New Roman" w:hAnsi="Times New Roman"/>
                <w:vertAlign w:val="superscript"/>
                <w:lang w:val="de-DE"/>
              </w:rPr>
              <w:t>3)</w:t>
            </w:r>
          </w:p>
        </w:tc>
        <w:tc>
          <w:tcPr>
            <w:tcW w:w="1554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084F">
              <w:rPr>
                <w:rFonts w:ascii="Times New Roman" w:hAnsi="Times New Roman"/>
              </w:rPr>
              <w:t>70-80</w:t>
            </w:r>
          </w:p>
        </w:tc>
        <w:tc>
          <w:tcPr>
            <w:tcW w:w="2381" w:type="dxa"/>
          </w:tcPr>
          <w:p w:rsidR="001F5F3D" w:rsidRPr="001B084F" w:rsidRDefault="001F5F3D" w:rsidP="001B08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084F">
              <w:rPr>
                <w:rFonts w:ascii="Times New Roman" w:hAnsi="Times New Roman"/>
              </w:rPr>
              <w:t>Spectofotometrieprinabsorbţiemoleculară</w:t>
            </w:r>
          </w:p>
        </w:tc>
      </w:tr>
    </w:tbl>
    <w:p w:rsidR="001F5F3D" w:rsidRPr="007B7200" w:rsidRDefault="001F5F3D" w:rsidP="001B08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5F3D" w:rsidRPr="007B7200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7B7200">
        <w:rPr>
          <w:rFonts w:ascii="Times New Roman" w:hAnsi="Times New Roman"/>
          <w:sz w:val="24"/>
          <w:szCs w:val="24"/>
        </w:rPr>
        <w:t xml:space="preserve">Note: </w:t>
      </w:r>
    </w:p>
    <w:p w:rsidR="001F5F3D" w:rsidRPr="000E3DF0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en-US"/>
        </w:rPr>
      </w:pPr>
      <w:r w:rsidRPr="000E3DF0">
        <w:rPr>
          <w:rFonts w:ascii="Times New Roman" w:hAnsi="Times New Roman"/>
          <w:sz w:val="24"/>
          <w:szCs w:val="24"/>
          <w:vertAlign w:val="superscript"/>
          <w:lang w:val="en-US"/>
        </w:rPr>
        <w:t>1)</w:t>
      </w:r>
      <w:r w:rsidRPr="000E3DF0">
        <w:rPr>
          <w:rFonts w:ascii="Times New Roman" w:hAnsi="Times New Roman"/>
          <w:sz w:val="24"/>
          <w:szCs w:val="24"/>
          <w:lang w:val="en-US"/>
        </w:rPr>
        <w:t>Reducereînraport cu cantitatea de efluent.</w:t>
      </w:r>
    </w:p>
    <w:p w:rsidR="001F5F3D" w:rsidRPr="000E3DF0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en-US"/>
        </w:rPr>
      </w:pPr>
      <w:r w:rsidRPr="000E3DF0">
        <w:rPr>
          <w:rFonts w:ascii="Times New Roman" w:hAnsi="Times New Roman"/>
          <w:sz w:val="24"/>
          <w:szCs w:val="24"/>
          <w:vertAlign w:val="superscript"/>
          <w:lang w:val="en-US"/>
        </w:rPr>
        <w:t>2)</w:t>
      </w:r>
      <w:r w:rsidRPr="000E3DF0">
        <w:rPr>
          <w:rFonts w:ascii="Times New Roman" w:hAnsi="Times New Roman"/>
          <w:sz w:val="24"/>
          <w:szCs w:val="24"/>
          <w:lang w:val="en-US"/>
        </w:rPr>
        <w:t>Azot total – azotul total obţinutprinmetodaKjeldal (azotorganic+azotamoniacal), azotul din azotatşiazotul din azotit.</w:t>
      </w:r>
    </w:p>
    <w:p w:rsidR="001F5F3D" w:rsidRPr="000E3DF0" w:rsidRDefault="001F5F3D" w:rsidP="001B084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en-US"/>
        </w:rPr>
      </w:pPr>
      <w:r w:rsidRPr="000E3DF0">
        <w:rPr>
          <w:rFonts w:ascii="Times New Roman" w:hAnsi="Times New Roman"/>
          <w:sz w:val="24"/>
          <w:szCs w:val="24"/>
          <w:vertAlign w:val="superscript"/>
          <w:lang w:val="en-US"/>
        </w:rPr>
        <w:t>3)</w:t>
      </w:r>
      <w:r w:rsidRPr="000E3DF0">
        <w:rPr>
          <w:rFonts w:ascii="Times New Roman" w:hAnsi="Times New Roman"/>
          <w:sz w:val="24"/>
          <w:szCs w:val="24"/>
          <w:lang w:val="en-US"/>
        </w:rPr>
        <w:t>Acestevalorireprezintăconcentraţiimediianuale. Altăposibilitate: media zilnică nu trebuiesădepășească 20 mg/dm</w:t>
      </w:r>
      <w:r w:rsidRPr="000E3DF0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  <w:r w:rsidRPr="000E3DF0">
        <w:rPr>
          <w:rFonts w:ascii="Times New Roman" w:hAnsi="Times New Roman"/>
          <w:sz w:val="24"/>
          <w:szCs w:val="24"/>
          <w:lang w:val="en-US"/>
        </w:rPr>
        <w:t xml:space="preserve"> N(azot). Aceastăcerinţă se referă la o temperaturăaapei de celpuțin 120C peduratafuncţionăriireactorului biologic al staţiei de epurare. Condiţiaprivindtemperaturaarputea fi înlocuităprintr-o limitare a timpului de funcționare, ţinîndcont de condiţiileclimaticeregionale. Aceastăalternativă se aplicădacă se demonstreazăcă se obţinrezultateechivalente.</w:t>
      </w:r>
    </w:p>
    <w:p w:rsidR="001F5F3D" w:rsidRPr="000E3DF0" w:rsidRDefault="001F5F3D" w:rsidP="001B084F">
      <w:pPr>
        <w:jc w:val="both"/>
        <w:rPr>
          <w:lang w:val="en-US"/>
        </w:rPr>
      </w:pPr>
    </w:p>
    <w:p w:rsidR="001F5F3D" w:rsidRPr="000E3DF0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5F3D" w:rsidRPr="000E3DF0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5F3D" w:rsidRPr="000E3DF0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5F3D" w:rsidRPr="000E3DF0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5F3D" w:rsidRDefault="001F5F3D" w:rsidP="001B084F">
      <w:pPr>
        <w:tabs>
          <w:tab w:val="left" w:pos="851"/>
        </w:tabs>
        <w:autoSpaceDE w:val="0"/>
        <w:snapToGrid w:val="0"/>
        <w:spacing w:after="0"/>
        <w:jc w:val="both"/>
        <w:rPr>
          <w:rFonts w:ascii="Times New Roman" w:hAnsi="Times New Roman"/>
          <w:color w:val="0D0D0D"/>
          <w:sz w:val="24"/>
          <w:szCs w:val="24"/>
          <w:lang w:val="ro-RO" w:eastAsia="ru-RU"/>
        </w:rPr>
      </w:pPr>
      <w:bookmarkStart w:id="0" w:name="_GoBack"/>
      <w:bookmarkEnd w:id="0"/>
    </w:p>
    <w:sectPr w:rsidR="001F5F3D" w:rsidSect="00E434A2">
      <w:pgSz w:w="11906" w:h="16838"/>
      <w:pgMar w:top="1134" w:right="850" w:bottom="108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05B7E"/>
    <w:multiLevelType w:val="hybridMultilevel"/>
    <w:tmpl w:val="41BAE5C6"/>
    <w:lvl w:ilvl="0" w:tplc="B204C034">
      <w:start w:val="1"/>
      <w:numFmt w:val="decimal"/>
      <w:lvlText w:val="(%1)"/>
      <w:lvlJc w:val="left"/>
      <w:pPr>
        <w:ind w:left="973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5B3D0DF4"/>
    <w:multiLevelType w:val="hybridMultilevel"/>
    <w:tmpl w:val="CE8E97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16C7"/>
    <w:rsid w:val="000140C1"/>
    <w:rsid w:val="00035534"/>
    <w:rsid w:val="00043C7A"/>
    <w:rsid w:val="00065145"/>
    <w:rsid w:val="000E3DF0"/>
    <w:rsid w:val="001B084F"/>
    <w:rsid w:val="001F5F3D"/>
    <w:rsid w:val="003232DC"/>
    <w:rsid w:val="003D544A"/>
    <w:rsid w:val="00416E1A"/>
    <w:rsid w:val="0044327B"/>
    <w:rsid w:val="004D49D2"/>
    <w:rsid w:val="00505846"/>
    <w:rsid w:val="005253EC"/>
    <w:rsid w:val="00543D29"/>
    <w:rsid w:val="0058151D"/>
    <w:rsid w:val="005A28E3"/>
    <w:rsid w:val="007A2F7A"/>
    <w:rsid w:val="007B7200"/>
    <w:rsid w:val="0081204F"/>
    <w:rsid w:val="0085532E"/>
    <w:rsid w:val="008A75B1"/>
    <w:rsid w:val="008C16C7"/>
    <w:rsid w:val="008E6D97"/>
    <w:rsid w:val="0090089B"/>
    <w:rsid w:val="00983AFE"/>
    <w:rsid w:val="009E446F"/>
    <w:rsid w:val="00AD3837"/>
    <w:rsid w:val="00B073D2"/>
    <w:rsid w:val="00B207B9"/>
    <w:rsid w:val="00B52B42"/>
    <w:rsid w:val="00D37C23"/>
    <w:rsid w:val="00E044D4"/>
    <w:rsid w:val="00E434A2"/>
    <w:rsid w:val="00E74D22"/>
    <w:rsid w:val="00E864B1"/>
    <w:rsid w:val="00FA1A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E32F9-BAF4-46B2-90DA-93FE84BC7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6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C1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C16C7"/>
    <w:rPr>
      <w:rFonts w:ascii="Tahoma" w:hAnsi="Tahoma" w:cs="Tahoma"/>
      <w:sz w:val="16"/>
      <w:szCs w:val="16"/>
      <w:lang w:val="ru-RU"/>
    </w:rPr>
  </w:style>
  <w:style w:type="paragraph" w:styleId="a5">
    <w:name w:val="Normal (Web)"/>
    <w:basedOn w:val="a"/>
    <w:uiPriority w:val="99"/>
    <w:rsid w:val="001B0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  <w:style w:type="paragraph" w:styleId="a6">
    <w:name w:val="List Paragraph"/>
    <w:basedOn w:val="a"/>
    <w:uiPriority w:val="99"/>
    <w:qFormat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TB. Bucur</dc:creator>
  <cp:keywords/>
  <dc:description/>
  <cp:lastModifiedBy>Violina VL. Lungu</cp:lastModifiedBy>
  <cp:revision>8</cp:revision>
  <cp:lastPrinted>2020-04-06T10:27:00Z</cp:lastPrinted>
  <dcterms:created xsi:type="dcterms:W3CDTF">2020-04-06T09:40:00Z</dcterms:created>
  <dcterms:modified xsi:type="dcterms:W3CDTF">2020-05-12T06:26:00Z</dcterms:modified>
</cp:coreProperties>
</file>